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DBC" w:rsidRDefault="00877C51" w:rsidP="00877C51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COCULA RECIBE EQUIPAMIENTO PARA COMEDORES ASISTENCIALES Y COCINAS MENUTRE POR PARTE DE DIF JALISCO</w:t>
      </w:r>
    </w:p>
    <w:p w:rsidR="00877C51" w:rsidRDefault="00877C51" w:rsidP="00DB065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DIF Municipal de Cocula ha recibido equipamiento para dos comedores asistenciales del adulto mayor y dos cocinas MENUTRE por parte de DIF Jalisco el pasado 26 de febrero en las instalaciones de Casa Jalisco en la ciudad de Guadalajara.</w:t>
      </w:r>
    </w:p>
    <w:p w:rsidR="00877C51" w:rsidRDefault="00877C51" w:rsidP="00DB065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entrega fue recibida por la Presidente del DIF Cocula Dra. María Concepción Castillo Buenrostro, la directora del organismo Concepción Guerrero </w:t>
      </w:r>
      <w:proofErr w:type="spellStart"/>
      <w:r>
        <w:rPr>
          <w:rFonts w:ascii="Arial" w:hAnsi="Arial" w:cs="Arial"/>
          <w:sz w:val="24"/>
          <w:szCs w:val="24"/>
        </w:rPr>
        <w:t>Ixtláhuac</w:t>
      </w:r>
      <w:proofErr w:type="spellEnd"/>
      <w:r>
        <w:rPr>
          <w:rFonts w:ascii="Arial" w:hAnsi="Arial" w:cs="Arial"/>
          <w:sz w:val="24"/>
          <w:szCs w:val="24"/>
        </w:rPr>
        <w:t>, así como el Alcalde Miguel de Jesús Esparza Partida.</w:t>
      </w:r>
    </w:p>
    <w:p w:rsidR="00877C51" w:rsidRDefault="00877C51" w:rsidP="00DB065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Cocula ha sido uno de los 82 municipios beneficiados con los comedores asistenciales y uno de los 20 municipios que recibieron cocinas MENUTRE.</w:t>
      </w:r>
    </w:p>
    <w:p w:rsidR="00877C51" w:rsidRDefault="00877C51" w:rsidP="00DB0651">
      <w:pPr>
        <w:jc w:val="both"/>
        <w:rPr>
          <w:rFonts w:ascii="Arial" w:hAnsi="Arial" w:cs="Arial"/>
          <w:color w:val="1C1E21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1C1E21"/>
          <w:sz w:val="24"/>
          <w:szCs w:val="24"/>
          <w:shd w:val="clear" w:color="auto" w:fill="FFFFFF"/>
        </w:rPr>
        <w:t>E</w:t>
      </w:r>
      <w:r w:rsidRPr="00877C51">
        <w:rPr>
          <w:rFonts w:ascii="Arial" w:hAnsi="Arial" w:cs="Arial"/>
          <w:color w:val="1C1E21"/>
          <w:sz w:val="24"/>
          <w:szCs w:val="24"/>
          <w:shd w:val="clear" w:color="auto" w:fill="FFFFFF"/>
        </w:rPr>
        <w:t>stos apoyos, han sido a través del Sistema para el Desarrollo Integral de la Familia (DIF) Jalisco, por lo que el Gobernador del Estado, Enrique Alfaro Ramírez, mencionó sentirse comprometido con los programas implementados y con ello, poder beneficiar a las personas más vulnerables a través de los DIF Municipales.</w:t>
      </w:r>
    </w:p>
    <w:p w:rsidR="00750757" w:rsidRPr="00877C51" w:rsidRDefault="00494BF4" w:rsidP="00DB0651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noProof/>
          <w:color w:val="1C1E21"/>
          <w:sz w:val="24"/>
          <w:szCs w:val="24"/>
          <w:shd w:val="clear" w:color="auto" w:fill="FFFFFF"/>
          <w:lang w:eastAsia="es-MX"/>
        </w:rPr>
        <w:drawing>
          <wp:anchor distT="0" distB="0" distL="114300" distR="114300" simplePos="0" relativeHeight="251659264" behindDoc="1" locked="0" layoutInCell="1" allowOverlap="1" wp14:anchorId="4B8BB17A" wp14:editId="49247C0C">
            <wp:simplePos x="0" y="0"/>
            <wp:positionH relativeFrom="column">
              <wp:posOffset>1558290</wp:posOffset>
            </wp:positionH>
            <wp:positionV relativeFrom="paragraph">
              <wp:posOffset>2767330</wp:posOffset>
            </wp:positionV>
            <wp:extent cx="3733800" cy="2105025"/>
            <wp:effectExtent l="0" t="0" r="0" b="9525"/>
            <wp:wrapTight wrapText="bothSides">
              <wp:wrapPolygon edited="0">
                <wp:start x="0" y="0"/>
                <wp:lineTo x="0" y="21502"/>
                <wp:lineTo x="21490" y="21502"/>
                <wp:lineTo x="21490" y="0"/>
                <wp:lineTo x="0" y="0"/>
              </wp:wrapPolygon>
            </wp:wrapTight>
            <wp:docPr id="2" name="Imagen 2" descr="C:\Users\user\AppData\Local\Microsoft\Windows\INetCache\Content.Word\DSC077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0778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17B196F9" wp14:editId="12F98B60">
            <wp:simplePos x="0" y="0"/>
            <wp:positionH relativeFrom="column">
              <wp:posOffset>72390</wp:posOffset>
            </wp:positionH>
            <wp:positionV relativeFrom="paragraph">
              <wp:posOffset>1003935</wp:posOffset>
            </wp:positionV>
            <wp:extent cx="2533650" cy="1428750"/>
            <wp:effectExtent l="0" t="0" r="0" b="0"/>
            <wp:wrapTight wrapText="bothSides">
              <wp:wrapPolygon edited="0">
                <wp:start x="0" y="0"/>
                <wp:lineTo x="0" y="21312"/>
                <wp:lineTo x="21438" y="21312"/>
                <wp:lineTo x="21438" y="0"/>
                <wp:lineTo x="0" y="0"/>
              </wp:wrapPolygon>
            </wp:wrapTight>
            <wp:docPr id="1" name="Imagen 1" descr="C:\Users\user\AppData\Local\Microsoft\Windows\INetCache\Content.Word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50757">
        <w:rPr>
          <w:rFonts w:ascii="Arial" w:hAnsi="Arial" w:cs="Arial"/>
          <w:color w:val="1C1E21"/>
          <w:sz w:val="24"/>
          <w:szCs w:val="24"/>
          <w:shd w:val="clear" w:color="auto" w:fill="FFFFFF"/>
        </w:rPr>
        <w:t>En el acto protocolario estuvo presente también</w:t>
      </w:r>
      <w:r w:rsidR="00DB0651">
        <w:rPr>
          <w:rFonts w:ascii="Arial" w:hAnsi="Arial" w:cs="Arial"/>
          <w:color w:val="1C1E21"/>
          <w:sz w:val="24"/>
          <w:szCs w:val="24"/>
          <w:shd w:val="clear" w:color="auto" w:fill="FFFFFF"/>
        </w:rPr>
        <w:t xml:space="preserve"> el</w:t>
      </w:r>
      <w:r w:rsidR="00750757">
        <w:rPr>
          <w:rFonts w:ascii="Arial" w:hAnsi="Arial" w:cs="Arial"/>
          <w:color w:val="1C1E21"/>
          <w:sz w:val="24"/>
          <w:szCs w:val="24"/>
          <w:shd w:val="clear" w:color="auto" w:fill="FFFFFF"/>
        </w:rPr>
        <w:t xml:space="preserve"> </w:t>
      </w:r>
      <w:r w:rsidR="00DB0651">
        <w:rPr>
          <w:rFonts w:ascii="Arial" w:hAnsi="Arial" w:cs="Arial"/>
          <w:color w:val="1C1E21"/>
          <w:sz w:val="24"/>
          <w:szCs w:val="24"/>
          <w:shd w:val="clear" w:color="auto" w:fill="FFFFFF"/>
        </w:rPr>
        <w:t>Ing. Juan Carlos Martín Mancilla, Director General del Sistema DIF Jalisco, así como el Mtro. José Miguel Santos Zepeda, Secretario del Sistema de Asistencia Social.</w:t>
      </w:r>
    </w:p>
    <w:sectPr w:rsidR="00750757" w:rsidRPr="00877C5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C51"/>
    <w:rsid w:val="00494BF4"/>
    <w:rsid w:val="00750757"/>
    <w:rsid w:val="00877C51"/>
    <w:rsid w:val="00DB0651"/>
    <w:rsid w:val="00DB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5054EA-A6AD-4937-9B10-AF9BB8BD9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2020-02-28T19:44:00Z</dcterms:created>
  <dcterms:modified xsi:type="dcterms:W3CDTF">2020-02-28T19:44:00Z</dcterms:modified>
</cp:coreProperties>
</file>